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5C2F" w14:textId="77777777" w:rsidR="00D4332D" w:rsidRPr="00F92AC8" w:rsidRDefault="00F32456" w:rsidP="00F92AC8">
      <w:pPr>
        <w:pStyle w:val="Ttulo1"/>
        <w:spacing w:before="0"/>
        <w:ind w:left="1928" w:right="1021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noProof/>
          <w:sz w:val="22"/>
          <w:szCs w:val="22"/>
          <w:lang w:val="pt-BR" w:eastAsia="pt-BR"/>
        </w:rPr>
        <w:drawing>
          <wp:anchor distT="0" distB="0" distL="0" distR="0" simplePos="0" relativeHeight="251657216" behindDoc="0" locked="0" layoutInCell="1" allowOverlap="1" wp14:anchorId="3E89B584" wp14:editId="44056CFC">
            <wp:simplePos x="0" y="0"/>
            <wp:positionH relativeFrom="page">
              <wp:posOffset>191135</wp:posOffset>
            </wp:positionH>
            <wp:positionV relativeFrom="paragraph">
              <wp:posOffset>-346075</wp:posOffset>
            </wp:positionV>
            <wp:extent cx="1018242" cy="11016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242" cy="110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AC8">
        <w:rPr>
          <w:rFonts w:asciiTheme="minorHAnsi" w:hAnsiTheme="minorHAnsi" w:cstheme="minorHAnsi"/>
          <w:sz w:val="22"/>
          <w:szCs w:val="22"/>
        </w:rPr>
        <w:t>S</w:t>
      </w:r>
      <w:r w:rsidR="00F92AC8" w:rsidRPr="00F92AC8">
        <w:rPr>
          <w:rFonts w:asciiTheme="minorHAnsi" w:hAnsiTheme="minorHAnsi" w:cstheme="minorHAnsi"/>
          <w:sz w:val="22"/>
          <w:szCs w:val="22"/>
        </w:rPr>
        <w:t>ERVIÇO</w:t>
      </w:r>
      <w:r w:rsidR="00F92AC8" w:rsidRPr="00F92A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AUTÔNOMO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ÁGUA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ESGOTO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VARGEM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ALTA</w:t>
      </w:r>
      <w:r w:rsidR="00F92AC8" w:rsidRPr="00F92AC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92AC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ESTADO</w:t>
      </w:r>
      <w:r w:rsidR="00F92AC8" w:rsidRPr="00F92A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DO ESPÍRITO</w:t>
      </w:r>
      <w:r w:rsidR="00F92AC8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SANTO</w:t>
      </w:r>
    </w:p>
    <w:p w14:paraId="65C66943" w14:textId="77777777" w:rsidR="00D4332D" w:rsidRPr="00F92AC8" w:rsidRDefault="00F92AC8" w:rsidP="00F92AC8">
      <w:pPr>
        <w:pStyle w:val="Corpodetexto"/>
        <w:ind w:left="1928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spacing w:val="-1"/>
          <w:sz w:val="22"/>
          <w:szCs w:val="22"/>
        </w:rPr>
        <w:t>Largo Emilio David, sn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Centro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Vargem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Alta -ES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CEP:29295-000</w:t>
      </w:r>
    </w:p>
    <w:p w14:paraId="07C128A7" w14:textId="77777777" w:rsidR="00D4332D" w:rsidRPr="00F92AC8" w:rsidRDefault="00F32456">
      <w:pPr>
        <w:pStyle w:val="Corpodetexto"/>
        <w:spacing w:before="8"/>
        <w:ind w:left="1926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sz w:val="22"/>
          <w:szCs w:val="22"/>
        </w:rPr>
        <w:t>Telefax.:(28)</w:t>
      </w:r>
      <w:r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92AC8">
        <w:rPr>
          <w:rFonts w:asciiTheme="minorHAnsi" w:hAnsiTheme="minorHAnsi" w:cstheme="minorHAnsi"/>
          <w:sz w:val="22"/>
          <w:szCs w:val="22"/>
        </w:rPr>
        <w:t xml:space="preserve">99930-1695  </w:t>
      </w:r>
      <w:r w:rsidRPr="00F92AC8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92AC8">
        <w:rPr>
          <w:rFonts w:asciiTheme="minorHAnsi" w:hAnsiTheme="minorHAnsi" w:cstheme="minorHAnsi"/>
          <w:sz w:val="22"/>
          <w:szCs w:val="22"/>
        </w:rPr>
        <w:t>CNPJ:31.724.255/0001-20</w:t>
      </w:r>
    </w:p>
    <w:p w14:paraId="18414512" w14:textId="77777777" w:rsidR="00D4332D" w:rsidRDefault="00D4332D">
      <w:pPr>
        <w:pStyle w:val="Corpodetexto"/>
        <w:rPr>
          <w:sz w:val="18"/>
        </w:rPr>
      </w:pPr>
    </w:p>
    <w:p w14:paraId="1B037212" w14:textId="77777777" w:rsidR="00D4332D" w:rsidRDefault="00D4332D">
      <w:pPr>
        <w:pStyle w:val="Corpodetexto"/>
        <w:spacing w:before="6"/>
        <w:rPr>
          <w:sz w:val="21"/>
        </w:rPr>
      </w:pPr>
    </w:p>
    <w:p w14:paraId="6E3BEEA8" w14:textId="77777777" w:rsidR="00D4332D" w:rsidRDefault="00F32456">
      <w:pPr>
        <w:pStyle w:val="Ttulo1"/>
        <w:ind w:left="3592"/>
      </w:pPr>
      <w:r>
        <w:rPr>
          <w:spacing w:val="-1"/>
        </w:rPr>
        <w:t>QUADRO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PREEENCHIMENTO</w:t>
      </w:r>
      <w:r>
        <w:rPr>
          <w:spacing w:val="-3"/>
        </w:rPr>
        <w:t xml:space="preserve"> </w:t>
      </w:r>
      <w:r>
        <w:t>PREÇOS</w:t>
      </w:r>
    </w:p>
    <w:p w14:paraId="0C3FA63C" w14:textId="77777777" w:rsidR="00D4332D" w:rsidRDefault="00F32456">
      <w:pPr>
        <w:pStyle w:val="Corpodetexto"/>
      </w:pPr>
      <w:r>
        <w:rPr>
          <w:b w:val="0"/>
        </w:rPr>
        <w:br w:type="column"/>
      </w:r>
    </w:p>
    <w:p w14:paraId="00D90160" w14:textId="77777777" w:rsidR="00D4332D" w:rsidRDefault="00D4332D">
      <w:pPr>
        <w:pStyle w:val="Corpodetexto"/>
      </w:pPr>
    </w:p>
    <w:p w14:paraId="20166E7C" w14:textId="77777777" w:rsidR="00D4332D" w:rsidRDefault="00D4332D">
      <w:pPr>
        <w:pStyle w:val="Corpodetexto"/>
      </w:pPr>
    </w:p>
    <w:p w14:paraId="17993DC7" w14:textId="77777777" w:rsidR="00D4332D" w:rsidRDefault="00D4332D">
      <w:pPr>
        <w:pStyle w:val="Corpodetexto"/>
      </w:pPr>
    </w:p>
    <w:p w14:paraId="6CE3B925" w14:textId="77777777" w:rsidR="00D4332D" w:rsidRDefault="00D4332D">
      <w:pPr>
        <w:pStyle w:val="Corpodetexto"/>
      </w:pPr>
    </w:p>
    <w:p w14:paraId="7742AB53" w14:textId="77777777" w:rsidR="00D4332D" w:rsidRDefault="00D4332D">
      <w:pPr>
        <w:pStyle w:val="Corpodetexto"/>
      </w:pPr>
    </w:p>
    <w:p w14:paraId="53B38085" w14:textId="77777777" w:rsidR="00D4332D" w:rsidRDefault="00D4332D">
      <w:pPr>
        <w:pStyle w:val="Corpodetexto"/>
      </w:pPr>
    </w:p>
    <w:p w14:paraId="2856416A" w14:textId="77777777" w:rsidR="00D4332D" w:rsidRDefault="00D4332D">
      <w:pPr>
        <w:pStyle w:val="Corpodetexto"/>
      </w:pPr>
    </w:p>
    <w:p w14:paraId="101843D8" w14:textId="77777777" w:rsidR="00D4332D" w:rsidRDefault="00D4332D">
      <w:pPr>
        <w:pStyle w:val="Corpodetexto"/>
      </w:pPr>
    </w:p>
    <w:p w14:paraId="0DEF8220" w14:textId="7947CAFF" w:rsidR="00D4332D" w:rsidRDefault="00D924C3">
      <w:pPr>
        <w:spacing w:before="109"/>
        <w:ind w:left="176"/>
        <w:rPr>
          <w:i/>
          <w:sz w:val="14"/>
        </w:rPr>
      </w:pPr>
      <w:r>
        <w:rPr>
          <w:i/>
          <w:sz w:val="14"/>
        </w:rPr>
        <w:t>30/09</w:t>
      </w:r>
      <w:r w:rsidR="00F32456">
        <w:rPr>
          <w:i/>
          <w:sz w:val="14"/>
        </w:rPr>
        <w:t>/202</w:t>
      </w:r>
      <w:r w:rsidR="009C7D85">
        <w:rPr>
          <w:i/>
          <w:sz w:val="14"/>
        </w:rPr>
        <w:t>5</w:t>
      </w:r>
      <w:r w:rsidR="00C12F04">
        <w:rPr>
          <w:i/>
          <w:sz w:val="14"/>
        </w:rPr>
        <w:t xml:space="preserve"> </w:t>
      </w:r>
      <w:r w:rsidR="009C7D85">
        <w:rPr>
          <w:i/>
          <w:sz w:val="14"/>
        </w:rPr>
        <w:t>13:49:15</w:t>
      </w:r>
    </w:p>
    <w:p w14:paraId="385FB222" w14:textId="77777777" w:rsidR="00D4332D" w:rsidRDefault="00D4332D">
      <w:pPr>
        <w:rPr>
          <w:sz w:val="14"/>
        </w:rPr>
        <w:sectPr w:rsidR="00D4332D">
          <w:type w:val="continuous"/>
          <w:pgSz w:w="11910" w:h="16840"/>
          <w:pgMar w:top="540" w:right="220" w:bottom="280" w:left="200" w:header="720" w:footer="720" w:gutter="0"/>
          <w:cols w:num="2" w:space="720" w:equalWidth="0">
            <w:col w:w="7955" w:space="1844"/>
            <w:col w:w="1691"/>
          </w:cols>
        </w:sectPr>
      </w:pPr>
    </w:p>
    <w:p w14:paraId="4A419825" w14:textId="77777777" w:rsidR="00D4332D" w:rsidRDefault="00D4332D">
      <w:pPr>
        <w:pStyle w:val="Corpodetexto"/>
        <w:rPr>
          <w:b w:val="0"/>
          <w:i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1394"/>
        <w:gridCol w:w="3853"/>
        <w:gridCol w:w="1755"/>
        <w:gridCol w:w="819"/>
        <w:gridCol w:w="1210"/>
        <w:gridCol w:w="989"/>
        <w:gridCol w:w="1201"/>
        <w:gridCol w:w="29"/>
      </w:tblGrid>
      <w:tr w:rsidR="00D4332D" w:rsidRPr="003F61AF" w14:paraId="61C5A59B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51769C75" w14:textId="77777777" w:rsidR="00D4332D" w:rsidRPr="003F61AF" w:rsidRDefault="00F32456">
            <w:pPr>
              <w:pStyle w:val="TableParagraph"/>
              <w:spacing w:before="39"/>
              <w:ind w:left="3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Processo</w:t>
            </w:r>
          </w:p>
        </w:tc>
        <w:tc>
          <w:tcPr>
            <w:tcW w:w="9827" w:type="dxa"/>
            <w:gridSpan w:val="6"/>
          </w:tcPr>
          <w:p w14:paraId="4E5D0640" w14:textId="4FE8DBA7" w:rsidR="00D4332D" w:rsidRPr="003F61AF" w:rsidRDefault="00F32456" w:rsidP="00F123FF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3F61AF">
              <w:rPr>
                <w:rFonts w:asciiTheme="minorHAnsi" w:hAnsiTheme="minorHAnsi" w:cstheme="minorHAnsi"/>
                <w:b/>
                <w:i/>
              </w:rPr>
              <w:t>Pesquisa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de</w:t>
            </w:r>
            <w:r w:rsidRPr="003F61AF">
              <w:rPr>
                <w:rFonts w:asciiTheme="minorHAnsi" w:hAnsiTheme="minorHAnsi" w:cstheme="minorHAnsi"/>
                <w:b/>
                <w:i/>
                <w:spacing w:val="4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Preços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Nº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000</w:t>
            </w:r>
            <w:r w:rsidR="009C7D85">
              <w:rPr>
                <w:rFonts w:asciiTheme="minorHAnsi" w:hAnsiTheme="minorHAnsi" w:cstheme="minorHAnsi"/>
                <w:b/>
                <w:i/>
              </w:rPr>
              <w:t>33</w:t>
            </w:r>
            <w:r w:rsidRPr="003F61AF">
              <w:rPr>
                <w:rFonts w:asciiTheme="minorHAnsi" w:hAnsiTheme="minorHAnsi" w:cstheme="minorHAnsi"/>
                <w:b/>
                <w:i/>
              </w:rPr>
              <w:t>/202</w:t>
            </w:r>
            <w:r w:rsidR="003F61AF" w:rsidRPr="003F61AF">
              <w:rPr>
                <w:rFonts w:asciiTheme="minorHAnsi" w:hAnsiTheme="minorHAnsi" w:cstheme="minorHAnsi"/>
                <w:b/>
                <w:i/>
              </w:rPr>
              <w:t>5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-</w:t>
            </w:r>
            <w:r w:rsidR="00D924C3">
              <w:rPr>
                <w:rFonts w:asciiTheme="minorHAnsi" w:hAnsiTheme="minorHAnsi" w:cstheme="minorHAnsi"/>
                <w:b/>
                <w:i/>
              </w:rPr>
              <w:t>30/09</w:t>
            </w:r>
            <w:r w:rsidR="003F61AF" w:rsidRPr="003F61AF">
              <w:rPr>
                <w:rFonts w:asciiTheme="minorHAnsi" w:hAnsiTheme="minorHAnsi" w:cstheme="minorHAnsi"/>
                <w:b/>
                <w:i/>
              </w:rPr>
              <w:t>/2025</w:t>
            </w:r>
            <w:r w:rsidRPr="003F61AF">
              <w:rPr>
                <w:rFonts w:asciiTheme="minorHAnsi" w:hAnsiTheme="minorHAnsi" w:cstheme="minorHAnsi"/>
                <w:b/>
                <w:i/>
                <w:spacing w:val="4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-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Processo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Nº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000</w:t>
            </w:r>
            <w:r w:rsidR="003C78D5">
              <w:rPr>
                <w:rFonts w:asciiTheme="minorHAnsi" w:hAnsiTheme="minorHAnsi" w:cstheme="minorHAnsi"/>
                <w:b/>
                <w:i/>
              </w:rPr>
              <w:t>0</w:t>
            </w:r>
            <w:r w:rsidR="009C7D85">
              <w:rPr>
                <w:rFonts w:asciiTheme="minorHAnsi" w:hAnsiTheme="minorHAnsi" w:cstheme="minorHAnsi"/>
                <w:b/>
                <w:i/>
              </w:rPr>
              <w:t>48</w:t>
            </w:r>
            <w:r w:rsidR="003F61AF" w:rsidRPr="003F61AF">
              <w:rPr>
                <w:rFonts w:asciiTheme="minorHAnsi" w:hAnsiTheme="minorHAnsi" w:cstheme="minorHAnsi"/>
                <w:b/>
                <w:i/>
              </w:rPr>
              <w:t>/2025</w:t>
            </w:r>
          </w:p>
        </w:tc>
      </w:tr>
      <w:tr w:rsidR="00D4332D" w:rsidRPr="003F61AF" w14:paraId="763790B0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766F1BC6" w14:textId="77777777" w:rsidR="00D4332D" w:rsidRPr="003F61AF" w:rsidRDefault="00F32456">
            <w:pPr>
              <w:pStyle w:val="TableParagraph"/>
              <w:spacing w:before="39"/>
              <w:ind w:left="288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Fornecedor</w:t>
            </w:r>
          </w:p>
        </w:tc>
        <w:tc>
          <w:tcPr>
            <w:tcW w:w="9827" w:type="dxa"/>
            <w:gridSpan w:val="6"/>
          </w:tcPr>
          <w:p w14:paraId="1F896D6C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18684EAC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4CB6A294" w14:textId="77777777" w:rsidR="00D4332D" w:rsidRPr="003F61AF" w:rsidRDefault="00F32456">
            <w:pPr>
              <w:pStyle w:val="TableParagraph"/>
              <w:spacing w:before="39"/>
              <w:ind w:left="468" w:right="468"/>
              <w:jc w:val="center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CNPJ</w:t>
            </w:r>
          </w:p>
        </w:tc>
        <w:tc>
          <w:tcPr>
            <w:tcW w:w="9827" w:type="dxa"/>
            <w:gridSpan w:val="6"/>
          </w:tcPr>
          <w:p w14:paraId="1587DE50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4543D701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749EEB62" w14:textId="77777777" w:rsidR="00D4332D" w:rsidRPr="003F61AF" w:rsidRDefault="00F32456">
            <w:pPr>
              <w:pStyle w:val="TableParagraph"/>
              <w:spacing w:before="39"/>
              <w:ind w:left="355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Endereço</w:t>
            </w:r>
          </w:p>
        </w:tc>
        <w:tc>
          <w:tcPr>
            <w:tcW w:w="9827" w:type="dxa"/>
            <w:gridSpan w:val="6"/>
          </w:tcPr>
          <w:p w14:paraId="0FB8F2B6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:rsidRPr="003F61AF" w14:paraId="4682CB81" w14:textId="77777777">
        <w:trPr>
          <w:gridAfter w:val="1"/>
          <w:wAfter w:w="29" w:type="dxa"/>
          <w:trHeight w:val="294"/>
        </w:trPr>
        <w:tc>
          <w:tcPr>
            <w:tcW w:w="1414" w:type="dxa"/>
            <w:gridSpan w:val="2"/>
          </w:tcPr>
          <w:p w14:paraId="569C259E" w14:textId="77777777" w:rsidR="00D4332D" w:rsidRPr="003F61AF" w:rsidRDefault="00F32456">
            <w:pPr>
              <w:pStyle w:val="TableParagraph"/>
              <w:spacing w:before="39"/>
              <w:ind w:left="418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Contato</w:t>
            </w:r>
          </w:p>
        </w:tc>
        <w:tc>
          <w:tcPr>
            <w:tcW w:w="9827" w:type="dxa"/>
            <w:gridSpan w:val="6"/>
          </w:tcPr>
          <w:p w14:paraId="3F5BF996" w14:textId="77777777" w:rsidR="00D4332D" w:rsidRPr="003F61AF" w:rsidRDefault="00D4332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12F04" w:rsidRPr="003F61AF" w14:paraId="47128326" w14:textId="77777777" w:rsidTr="00A334FB">
        <w:trPr>
          <w:gridAfter w:val="1"/>
          <w:wAfter w:w="29" w:type="dxa"/>
          <w:trHeight w:val="404"/>
        </w:trPr>
        <w:tc>
          <w:tcPr>
            <w:tcW w:w="1414" w:type="dxa"/>
            <w:gridSpan w:val="2"/>
          </w:tcPr>
          <w:p w14:paraId="22C5EFCD" w14:textId="77777777" w:rsidR="00C12F04" w:rsidRPr="003F61AF" w:rsidRDefault="00C12F04">
            <w:pPr>
              <w:pStyle w:val="TableParagraph"/>
              <w:spacing w:line="229" w:lineRule="exact"/>
              <w:ind w:left="384"/>
              <w:rPr>
                <w:rFonts w:asciiTheme="minorHAnsi" w:hAnsiTheme="minorHAnsi" w:cstheme="minorHAnsi"/>
              </w:rPr>
            </w:pPr>
            <w:r w:rsidRPr="003F61AF">
              <w:rPr>
                <w:rFonts w:asciiTheme="minorHAnsi" w:hAnsiTheme="minorHAnsi" w:cstheme="minorHAnsi"/>
              </w:rPr>
              <w:t>Código</w:t>
            </w:r>
          </w:p>
        </w:tc>
        <w:tc>
          <w:tcPr>
            <w:tcW w:w="5608" w:type="dxa"/>
            <w:gridSpan w:val="2"/>
          </w:tcPr>
          <w:p w14:paraId="1E8D6072" w14:textId="77777777" w:rsidR="00C12F04" w:rsidRPr="003F61AF" w:rsidRDefault="00C12F04">
            <w:pPr>
              <w:pStyle w:val="TableParagraph"/>
              <w:spacing w:before="6"/>
              <w:ind w:left="328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</w:rPr>
              <w:t>Especificações</w:t>
            </w:r>
          </w:p>
        </w:tc>
        <w:tc>
          <w:tcPr>
            <w:tcW w:w="819" w:type="dxa"/>
          </w:tcPr>
          <w:p w14:paraId="30B9A824" w14:textId="77777777" w:rsidR="00C12F04" w:rsidRPr="003F61AF" w:rsidRDefault="00C12F0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</w:rPr>
            </w:pPr>
            <w:r w:rsidRPr="003F61AF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210" w:type="dxa"/>
          </w:tcPr>
          <w:p w14:paraId="5D7445CB" w14:textId="77777777" w:rsidR="00C12F04" w:rsidRPr="003F61AF" w:rsidRDefault="00C12F0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</w:rPr>
            </w:pPr>
            <w:r w:rsidRPr="003F61AF"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989" w:type="dxa"/>
          </w:tcPr>
          <w:p w14:paraId="50A658FB" w14:textId="77777777" w:rsidR="00C12F04" w:rsidRPr="003F61AF" w:rsidRDefault="00C12F0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  <w:b/>
              </w:rPr>
              <w:t>Unitário</w:t>
            </w:r>
          </w:p>
        </w:tc>
        <w:tc>
          <w:tcPr>
            <w:tcW w:w="1201" w:type="dxa"/>
          </w:tcPr>
          <w:p w14:paraId="18B08607" w14:textId="77777777" w:rsidR="00C12F04" w:rsidRPr="003F61AF" w:rsidRDefault="00C12F0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</w:rPr>
            </w:pPr>
            <w:r w:rsidRPr="003F61AF">
              <w:rPr>
                <w:rFonts w:asciiTheme="minorHAnsi" w:hAnsiTheme="minorHAnsi" w:cstheme="minorHAnsi"/>
                <w:b/>
              </w:rPr>
              <w:t>Valor</w:t>
            </w:r>
            <w:r w:rsidRPr="003F61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C12F04" w:rsidRPr="003F61AF" w14:paraId="0C51DDB2" w14:textId="77777777" w:rsidTr="003C78D5">
        <w:trPr>
          <w:gridAfter w:val="1"/>
          <w:wAfter w:w="29" w:type="dxa"/>
          <w:trHeight w:val="356"/>
        </w:trPr>
        <w:tc>
          <w:tcPr>
            <w:tcW w:w="1414" w:type="dxa"/>
            <w:gridSpan w:val="2"/>
          </w:tcPr>
          <w:p w14:paraId="2C3E2305" w14:textId="0929EAE5" w:rsidR="00C12F04" w:rsidRPr="003F61AF" w:rsidRDefault="00742040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1 - 00000</w:t>
            </w:r>
            <w:r w:rsidR="0001132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08" w:type="dxa"/>
            <w:gridSpan w:val="2"/>
          </w:tcPr>
          <w:p w14:paraId="57084485" w14:textId="77777777" w:rsidR="00742040" w:rsidRPr="00742040" w:rsidRDefault="00742040" w:rsidP="0074204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742040">
              <w:rPr>
                <w:rFonts w:asciiTheme="minorHAnsi" w:hAnsiTheme="minorHAnsi" w:cstheme="minorHAnsi"/>
              </w:rPr>
              <w:t>Serviço de mão de obra incluindo:</w:t>
            </w:r>
          </w:p>
          <w:p w14:paraId="73397A81" w14:textId="77777777" w:rsidR="00742040" w:rsidRPr="00742040" w:rsidRDefault="00742040" w:rsidP="0074204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742040">
              <w:rPr>
                <w:rFonts w:asciiTheme="minorHAnsi" w:hAnsiTheme="minorHAnsi" w:cstheme="minorHAnsi"/>
              </w:rPr>
              <w:t>Inspeção preventiva:</w:t>
            </w:r>
          </w:p>
          <w:p w14:paraId="7F1D9F0B" w14:textId="77777777" w:rsidR="00742040" w:rsidRPr="00742040" w:rsidRDefault="00742040" w:rsidP="0074204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742040">
              <w:rPr>
                <w:rFonts w:asciiTheme="minorHAnsi" w:hAnsiTheme="minorHAnsi" w:cstheme="minorHAnsi"/>
              </w:rPr>
              <w:t>Verificação visual e tátil de todos os mangotes quanto a desgastes, trincas, bolhas, ressecamentos, vazamentos ou abrasões.</w:t>
            </w:r>
          </w:p>
          <w:p w14:paraId="2E6B76B0" w14:textId="77777777" w:rsidR="00742040" w:rsidRPr="00742040" w:rsidRDefault="00742040" w:rsidP="0074204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742040">
              <w:rPr>
                <w:rFonts w:asciiTheme="minorHAnsi" w:hAnsiTheme="minorHAnsi" w:cstheme="minorHAnsi"/>
              </w:rPr>
              <w:t>Verificação dos pontos de fixação, conexões e acoplamentos.</w:t>
            </w:r>
          </w:p>
          <w:p w14:paraId="6BB503FE" w14:textId="77777777" w:rsidR="00742040" w:rsidRPr="00742040" w:rsidRDefault="00742040" w:rsidP="0074204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742040">
              <w:rPr>
                <w:rFonts w:asciiTheme="minorHAnsi" w:hAnsiTheme="minorHAnsi" w:cstheme="minorHAnsi"/>
              </w:rPr>
              <w:t>Avaliação da integridade dos terminais e abraçadeiras.</w:t>
            </w:r>
          </w:p>
          <w:p w14:paraId="1A67211C" w14:textId="77777777" w:rsidR="00742040" w:rsidRPr="00742040" w:rsidRDefault="00742040" w:rsidP="0074204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742040">
              <w:rPr>
                <w:rFonts w:asciiTheme="minorHAnsi" w:hAnsiTheme="minorHAnsi" w:cstheme="minorHAnsi"/>
              </w:rPr>
              <w:t>Manutenção corretiva:</w:t>
            </w:r>
          </w:p>
          <w:p w14:paraId="016DF024" w14:textId="77777777" w:rsidR="00742040" w:rsidRPr="00742040" w:rsidRDefault="00742040" w:rsidP="0074204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742040">
              <w:rPr>
                <w:rFonts w:asciiTheme="minorHAnsi" w:hAnsiTheme="minorHAnsi" w:cstheme="minorHAnsi"/>
              </w:rPr>
              <w:t>Substituição imediata de mangotes hidráulicos danificados ou fora de especificação.</w:t>
            </w:r>
          </w:p>
          <w:p w14:paraId="71A234B2" w14:textId="77777777" w:rsidR="00742040" w:rsidRPr="00742040" w:rsidRDefault="00742040" w:rsidP="0074204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742040">
              <w:rPr>
                <w:rFonts w:asciiTheme="minorHAnsi" w:hAnsiTheme="minorHAnsi" w:cstheme="minorHAnsi"/>
              </w:rPr>
              <w:t>Substituição de conexões, terminais ou anéis de vedação com defeito.</w:t>
            </w:r>
          </w:p>
          <w:p w14:paraId="76CC8387" w14:textId="77777777" w:rsidR="00742040" w:rsidRPr="00742040" w:rsidRDefault="00742040" w:rsidP="0074204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742040">
              <w:rPr>
                <w:rFonts w:asciiTheme="minorHAnsi" w:hAnsiTheme="minorHAnsi" w:cstheme="minorHAnsi"/>
              </w:rPr>
              <w:t>Limpeza dos pontos de conexão e reaperto conforme torque especificado pelo fabricante.</w:t>
            </w:r>
          </w:p>
          <w:p w14:paraId="1EDEC8F5" w14:textId="77777777" w:rsidR="00742040" w:rsidRPr="00742040" w:rsidRDefault="00742040" w:rsidP="0074204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742040">
              <w:rPr>
                <w:rFonts w:asciiTheme="minorHAnsi" w:hAnsiTheme="minorHAnsi" w:cstheme="minorHAnsi"/>
              </w:rPr>
              <w:t>Reabastecimento e sangria do sistema hidráulico, se necessário.</w:t>
            </w:r>
          </w:p>
          <w:p w14:paraId="63D01CAB" w14:textId="77777777" w:rsidR="00742040" w:rsidRPr="00742040" w:rsidRDefault="00742040" w:rsidP="0074204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742040">
              <w:rPr>
                <w:rFonts w:asciiTheme="minorHAnsi" w:hAnsiTheme="minorHAnsi" w:cstheme="minorHAnsi"/>
              </w:rPr>
              <w:t>Testes e validação:</w:t>
            </w:r>
          </w:p>
          <w:p w14:paraId="41E8B8C4" w14:textId="77777777" w:rsidR="00742040" w:rsidRPr="00742040" w:rsidRDefault="00742040" w:rsidP="0074204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742040">
              <w:rPr>
                <w:rFonts w:asciiTheme="minorHAnsi" w:hAnsiTheme="minorHAnsi" w:cstheme="minorHAnsi"/>
              </w:rPr>
              <w:t>Teste de funcionamento do sistema hidráulico após a substituição ou manutenção dos mangotes.</w:t>
            </w:r>
          </w:p>
          <w:p w14:paraId="18051F95" w14:textId="77777777" w:rsidR="00742040" w:rsidRPr="00742040" w:rsidRDefault="00742040" w:rsidP="0074204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742040">
              <w:rPr>
                <w:rFonts w:asciiTheme="minorHAnsi" w:hAnsiTheme="minorHAnsi" w:cstheme="minorHAnsi"/>
              </w:rPr>
              <w:t>Verificação de pressão, vazamentos e desempenho operacional.</w:t>
            </w:r>
          </w:p>
          <w:p w14:paraId="17994B95" w14:textId="77777777" w:rsidR="00742040" w:rsidRPr="00742040" w:rsidRDefault="00742040" w:rsidP="0074204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742040">
              <w:rPr>
                <w:rFonts w:asciiTheme="minorHAnsi" w:hAnsiTheme="minorHAnsi" w:cstheme="minorHAnsi"/>
              </w:rPr>
              <w:t>Relatórios técnicos:</w:t>
            </w:r>
          </w:p>
          <w:p w14:paraId="6EF54C4C" w14:textId="77777777" w:rsidR="00742040" w:rsidRPr="00742040" w:rsidRDefault="00742040" w:rsidP="0074204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742040">
              <w:rPr>
                <w:rFonts w:asciiTheme="minorHAnsi" w:hAnsiTheme="minorHAnsi" w:cstheme="minorHAnsi"/>
              </w:rPr>
              <w:t>Registro das ações realizadas, peças substituídas e recomendações futuras.</w:t>
            </w:r>
          </w:p>
          <w:p w14:paraId="4F78824A" w14:textId="537CF027" w:rsidR="00996B30" w:rsidRPr="003F61AF" w:rsidRDefault="00742040" w:rsidP="00742040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 w:rsidRPr="00742040">
              <w:rPr>
                <w:rFonts w:asciiTheme="minorHAnsi" w:hAnsiTheme="minorHAnsi" w:cstheme="minorHAnsi"/>
              </w:rPr>
              <w:t>Identificação dos mangotes com etiquetas de controle de manutenção (data, tipo e próximo vencimento).</w:t>
            </w:r>
          </w:p>
        </w:tc>
        <w:tc>
          <w:tcPr>
            <w:tcW w:w="819" w:type="dxa"/>
          </w:tcPr>
          <w:p w14:paraId="5E8B306D" w14:textId="71A36BA3" w:rsidR="00C12F04" w:rsidRPr="003F61AF" w:rsidRDefault="00742040">
            <w:pPr>
              <w:pStyle w:val="TableParagraph"/>
              <w:ind w:left="1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</w:t>
            </w:r>
          </w:p>
        </w:tc>
        <w:tc>
          <w:tcPr>
            <w:tcW w:w="1210" w:type="dxa"/>
          </w:tcPr>
          <w:p w14:paraId="1CCDAD13" w14:textId="391CC7F4" w:rsidR="00C12F04" w:rsidRPr="003F61AF" w:rsidRDefault="00A51585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989" w:type="dxa"/>
          </w:tcPr>
          <w:p w14:paraId="197585D3" w14:textId="77777777" w:rsidR="00C12F04" w:rsidRPr="003F61AF" w:rsidRDefault="00C12F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4C9BB3E9" w14:textId="77777777" w:rsidR="00C12F04" w:rsidRPr="003F61AF" w:rsidRDefault="00C12F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C78D5" w:rsidRPr="003F61AF" w14:paraId="1706033C" w14:textId="77777777" w:rsidTr="003C78D5">
        <w:trPr>
          <w:gridAfter w:val="1"/>
          <w:wAfter w:w="29" w:type="dxa"/>
          <w:trHeight w:val="356"/>
        </w:trPr>
        <w:tc>
          <w:tcPr>
            <w:tcW w:w="1414" w:type="dxa"/>
            <w:gridSpan w:val="2"/>
          </w:tcPr>
          <w:p w14:paraId="6EBFEC0A" w14:textId="6D0C7E38" w:rsidR="003C78D5" w:rsidRPr="003F61AF" w:rsidRDefault="00742040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2 - 2252</w:t>
            </w:r>
          </w:p>
        </w:tc>
        <w:tc>
          <w:tcPr>
            <w:tcW w:w="5608" w:type="dxa"/>
            <w:gridSpan w:val="2"/>
          </w:tcPr>
          <w:p w14:paraId="53CF298E" w14:textId="235F8CD8" w:rsidR="003C78D5" w:rsidRPr="003F61AF" w:rsidRDefault="00742040" w:rsidP="003C78D5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TERMINAL FGR UNS ORF X 5/8</w:t>
            </w:r>
          </w:p>
        </w:tc>
        <w:tc>
          <w:tcPr>
            <w:tcW w:w="819" w:type="dxa"/>
          </w:tcPr>
          <w:p w14:paraId="4D7A08F9" w14:textId="50328D2C" w:rsidR="003C78D5" w:rsidRPr="003F61AF" w:rsidRDefault="00A51585" w:rsidP="00A51585">
            <w:pPr>
              <w:pStyle w:val="TableParagraph"/>
              <w:ind w:left="76" w:hanging="8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</w:t>
            </w:r>
          </w:p>
        </w:tc>
        <w:tc>
          <w:tcPr>
            <w:tcW w:w="1210" w:type="dxa"/>
          </w:tcPr>
          <w:p w14:paraId="5DB710DF" w14:textId="5F49B8C3" w:rsidR="003C78D5" w:rsidRPr="003F61AF" w:rsidRDefault="00A51585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89" w:type="dxa"/>
          </w:tcPr>
          <w:p w14:paraId="530F21BD" w14:textId="77777777" w:rsidR="003C78D5" w:rsidRPr="003F61AF" w:rsidRDefault="003C78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068E2AA0" w14:textId="77777777" w:rsidR="003C78D5" w:rsidRPr="003F61AF" w:rsidRDefault="003C78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C78D5" w:rsidRPr="003F61AF" w14:paraId="3B34F7D3" w14:textId="77777777" w:rsidTr="003C78D5">
        <w:trPr>
          <w:gridAfter w:val="1"/>
          <w:wAfter w:w="29" w:type="dxa"/>
          <w:trHeight w:val="356"/>
        </w:trPr>
        <w:tc>
          <w:tcPr>
            <w:tcW w:w="1414" w:type="dxa"/>
            <w:gridSpan w:val="2"/>
          </w:tcPr>
          <w:p w14:paraId="54FAEE48" w14:textId="6DD6B44E" w:rsidR="003C78D5" w:rsidRPr="003F61AF" w:rsidRDefault="00742040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3- 2251</w:t>
            </w:r>
          </w:p>
        </w:tc>
        <w:tc>
          <w:tcPr>
            <w:tcW w:w="5608" w:type="dxa"/>
            <w:gridSpan w:val="2"/>
          </w:tcPr>
          <w:p w14:paraId="399435CC" w14:textId="5296C335" w:rsidR="003C78D5" w:rsidRPr="003F61AF" w:rsidRDefault="00742040" w:rsidP="003C78D5">
            <w:pPr>
              <w:pStyle w:val="TableParagraph"/>
              <w:ind w:left="1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TERMINAL FGR 13/16 INF ORF X 1/2</w:t>
            </w:r>
          </w:p>
        </w:tc>
        <w:tc>
          <w:tcPr>
            <w:tcW w:w="819" w:type="dxa"/>
          </w:tcPr>
          <w:p w14:paraId="05E098CC" w14:textId="0D043B9E" w:rsidR="003C78D5" w:rsidRPr="003F61AF" w:rsidRDefault="00A51585" w:rsidP="00A51585">
            <w:pPr>
              <w:pStyle w:val="TableParagraph"/>
              <w:ind w:left="137" w:hanging="13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</w:t>
            </w:r>
          </w:p>
        </w:tc>
        <w:tc>
          <w:tcPr>
            <w:tcW w:w="1210" w:type="dxa"/>
          </w:tcPr>
          <w:p w14:paraId="14527ABE" w14:textId="40502A4D" w:rsidR="003C78D5" w:rsidRPr="003F61AF" w:rsidRDefault="00A51585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89" w:type="dxa"/>
          </w:tcPr>
          <w:p w14:paraId="3B3B7A14" w14:textId="77777777" w:rsidR="003C78D5" w:rsidRPr="003F61AF" w:rsidRDefault="003C78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73C72DCD" w14:textId="77777777" w:rsidR="003C78D5" w:rsidRPr="003F61AF" w:rsidRDefault="003C78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C78D5" w:rsidRPr="003F61AF" w14:paraId="2394E33C" w14:textId="77777777" w:rsidTr="003C78D5">
        <w:trPr>
          <w:gridAfter w:val="1"/>
          <w:wAfter w:w="29" w:type="dxa"/>
          <w:trHeight w:val="356"/>
        </w:trPr>
        <w:tc>
          <w:tcPr>
            <w:tcW w:w="1414" w:type="dxa"/>
            <w:gridSpan w:val="2"/>
          </w:tcPr>
          <w:p w14:paraId="7FD67873" w14:textId="7FF901CC" w:rsidR="003C78D5" w:rsidRPr="003F61AF" w:rsidRDefault="00742040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4- 2253</w:t>
            </w:r>
          </w:p>
        </w:tc>
        <w:tc>
          <w:tcPr>
            <w:tcW w:w="5608" w:type="dxa"/>
            <w:gridSpan w:val="2"/>
          </w:tcPr>
          <w:p w14:paraId="61D7C0DF" w14:textId="1B4B441D" w:rsidR="003C78D5" w:rsidRPr="003F61AF" w:rsidRDefault="00742040" w:rsidP="003C78D5">
            <w:pPr>
              <w:pStyle w:val="TableParagraph"/>
              <w:ind w:firstLine="1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MANGOTE HIDRAULICO SAE100 5/8</w:t>
            </w:r>
          </w:p>
        </w:tc>
        <w:tc>
          <w:tcPr>
            <w:tcW w:w="819" w:type="dxa"/>
          </w:tcPr>
          <w:p w14:paraId="2D0F16D6" w14:textId="48E16D6C" w:rsidR="003C78D5" w:rsidRPr="003F61AF" w:rsidRDefault="00742040" w:rsidP="00A51585">
            <w:pPr>
              <w:pStyle w:val="TableParagraph"/>
              <w:ind w:left="137" w:hanging="13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METRO</w:t>
            </w:r>
          </w:p>
        </w:tc>
        <w:tc>
          <w:tcPr>
            <w:tcW w:w="1210" w:type="dxa"/>
          </w:tcPr>
          <w:p w14:paraId="36EBD1D4" w14:textId="1719FDD0" w:rsidR="003C78D5" w:rsidRPr="003F61AF" w:rsidRDefault="00A51585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89" w:type="dxa"/>
          </w:tcPr>
          <w:p w14:paraId="0FDD93CD" w14:textId="77777777" w:rsidR="003C78D5" w:rsidRPr="003F61AF" w:rsidRDefault="003C78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427BD486" w14:textId="77777777" w:rsidR="003C78D5" w:rsidRPr="003F61AF" w:rsidRDefault="003C78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C78D5" w:rsidRPr="003F61AF" w14:paraId="2556F1FF" w14:textId="77777777" w:rsidTr="003C78D5">
        <w:trPr>
          <w:gridAfter w:val="1"/>
          <w:wAfter w:w="29" w:type="dxa"/>
          <w:trHeight w:val="356"/>
        </w:trPr>
        <w:tc>
          <w:tcPr>
            <w:tcW w:w="1414" w:type="dxa"/>
            <w:gridSpan w:val="2"/>
          </w:tcPr>
          <w:p w14:paraId="63B8C182" w14:textId="2FC0345F" w:rsidR="003C78D5" w:rsidRPr="003F61AF" w:rsidRDefault="00742040" w:rsidP="00996B30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5- 2254</w:t>
            </w:r>
          </w:p>
        </w:tc>
        <w:tc>
          <w:tcPr>
            <w:tcW w:w="5608" w:type="dxa"/>
            <w:gridSpan w:val="2"/>
          </w:tcPr>
          <w:p w14:paraId="41E48B51" w14:textId="7BB557BC" w:rsidR="003C78D5" w:rsidRPr="003F61AF" w:rsidRDefault="00742040" w:rsidP="003C78D5">
            <w:pPr>
              <w:pStyle w:val="TableParagraph"/>
              <w:ind w:firstLine="1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MANGOTE HIDRAULICO SAE100 R2 1/2</w:t>
            </w:r>
          </w:p>
        </w:tc>
        <w:tc>
          <w:tcPr>
            <w:tcW w:w="819" w:type="dxa"/>
          </w:tcPr>
          <w:p w14:paraId="77C17C43" w14:textId="40046692" w:rsidR="003C78D5" w:rsidRPr="003F61AF" w:rsidRDefault="00742040" w:rsidP="00A51585">
            <w:pPr>
              <w:pStyle w:val="TableParagraph"/>
              <w:ind w:left="137" w:hanging="13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METRO</w:t>
            </w:r>
          </w:p>
        </w:tc>
        <w:tc>
          <w:tcPr>
            <w:tcW w:w="1210" w:type="dxa"/>
          </w:tcPr>
          <w:p w14:paraId="54C90E60" w14:textId="1545C26B" w:rsidR="003C78D5" w:rsidRPr="003F61AF" w:rsidRDefault="00A51585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89" w:type="dxa"/>
          </w:tcPr>
          <w:p w14:paraId="4039526A" w14:textId="77777777" w:rsidR="003C78D5" w:rsidRPr="003F61AF" w:rsidRDefault="003C78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721B88AB" w14:textId="77777777" w:rsidR="003C78D5" w:rsidRPr="003F61AF" w:rsidRDefault="003C78D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2D" w14:paraId="2363364C" w14:textId="77777777">
        <w:trPr>
          <w:gridAfter w:val="1"/>
          <w:wAfter w:w="29" w:type="dxa"/>
          <w:trHeight w:val="290"/>
        </w:trPr>
        <w:tc>
          <w:tcPr>
            <w:tcW w:w="9051" w:type="dxa"/>
            <w:gridSpan w:val="6"/>
            <w:tcBorders>
              <w:bottom w:val="single" w:sz="18" w:space="0" w:color="000000"/>
            </w:tcBorders>
          </w:tcPr>
          <w:p w14:paraId="3BB2A64B" w14:textId="77777777" w:rsidR="00D4332D" w:rsidRDefault="00F32456">
            <w:pPr>
              <w:pStyle w:val="TableParagraph"/>
              <w:spacing w:before="6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</w:p>
        </w:tc>
        <w:tc>
          <w:tcPr>
            <w:tcW w:w="2190" w:type="dxa"/>
            <w:gridSpan w:val="2"/>
            <w:tcBorders>
              <w:bottom w:val="single" w:sz="18" w:space="0" w:color="000000"/>
            </w:tcBorders>
          </w:tcPr>
          <w:p w14:paraId="4FA260AA" w14:textId="77777777" w:rsidR="00D4332D" w:rsidRDefault="00D43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22E4" w14:paraId="59DDE911" w14:textId="77777777" w:rsidTr="00847240">
        <w:trPr>
          <w:gridBefore w:val="1"/>
          <w:wBefore w:w="20" w:type="dxa"/>
          <w:trHeight w:val="289"/>
        </w:trPr>
        <w:tc>
          <w:tcPr>
            <w:tcW w:w="11250" w:type="dxa"/>
            <w:gridSpan w:val="8"/>
            <w:tcBorders>
              <w:top w:val="single" w:sz="18" w:space="0" w:color="000000"/>
            </w:tcBorders>
          </w:tcPr>
          <w:p w14:paraId="3026C199" w14:textId="77777777" w:rsidR="002422E4" w:rsidRDefault="002422E4" w:rsidP="00847240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Validade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Proposta: 30 dias</w:t>
            </w:r>
          </w:p>
        </w:tc>
      </w:tr>
      <w:tr w:rsidR="002422E4" w14:paraId="6A717374" w14:textId="77777777" w:rsidTr="00847240">
        <w:trPr>
          <w:gridBefore w:val="1"/>
          <w:wBefore w:w="20" w:type="dxa"/>
          <w:trHeight w:val="294"/>
        </w:trPr>
        <w:tc>
          <w:tcPr>
            <w:tcW w:w="11250" w:type="dxa"/>
            <w:gridSpan w:val="8"/>
          </w:tcPr>
          <w:p w14:paraId="31430CE4" w14:textId="77777777" w:rsidR="002422E4" w:rsidRPr="00A51585" w:rsidRDefault="002422E4" w:rsidP="00847240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sz w:val="20"/>
                <w:szCs w:val="20"/>
              </w:rPr>
              <w:t>Prazo do Pagamento: 15 (quinze) dias após a emissão da Nota Fiscal/Boleto</w:t>
            </w:r>
          </w:p>
          <w:p w14:paraId="745246E4" w14:textId="77777777" w:rsidR="002422E4" w:rsidRPr="00A51585" w:rsidRDefault="000F7B6F" w:rsidP="00296410">
            <w:pPr>
              <w:adjustRightInd w:val="0"/>
              <w:ind w:right="206" w:firstLine="14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 EXECUÇÃO</w:t>
            </w:r>
            <w:r w:rsidR="00877856" w:rsidRPr="00A515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 </w:t>
            </w:r>
          </w:p>
          <w:p w14:paraId="3674E47B" w14:textId="0D3F7A37" w:rsidR="00A51585" w:rsidRPr="00A51585" w:rsidRDefault="00A51585" w:rsidP="00A51585">
            <w:pPr>
              <w:adjustRightInd w:val="0"/>
              <w:ind w:left="134" w:right="2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sz w:val="20"/>
                <w:szCs w:val="20"/>
              </w:rPr>
              <w:t>1 - Os serviços serão realizados na ETA de Vargem Alta, na Rod Geraldo Sartório, km1, centro Vargem Alta, ou outro lugar indicado pelo SAAE no raio de 15km;</w:t>
            </w:r>
          </w:p>
          <w:p w14:paraId="09273BCE" w14:textId="4D6F15A6" w:rsidR="00A51585" w:rsidRPr="00A51585" w:rsidRDefault="00A51585" w:rsidP="00A51585">
            <w:pPr>
              <w:adjustRightInd w:val="0"/>
              <w:ind w:firstLine="1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sz w:val="20"/>
                <w:szCs w:val="20"/>
              </w:rPr>
              <w:t>2- A contratação deverá atender aos seguintes requisitos específicos:</w:t>
            </w:r>
          </w:p>
          <w:p w14:paraId="412E0C1A" w14:textId="69A5C4F8" w:rsidR="00A51585" w:rsidRPr="00A51585" w:rsidRDefault="00A51585" w:rsidP="00A51585">
            <w:pPr>
              <w:adjustRightInd w:val="0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sz w:val="20"/>
                <w:szCs w:val="20"/>
              </w:rPr>
              <w:t>2.1. Atendimento in loco: A empresa contratada deverá dispor de equipe técnica qualificada e equipamentos adequados para realização dos serviços de manutenção preventiva diretamente no local onde a máquina se encontra, evitando deslocamentos que possam acarretar riscos operacionais ou indisponibilidade prolongada do equipamento.</w:t>
            </w:r>
          </w:p>
          <w:p w14:paraId="1E93191D" w14:textId="7C380002" w:rsidR="00A51585" w:rsidRPr="00A51585" w:rsidRDefault="00A51585" w:rsidP="00A51585">
            <w:pPr>
              <w:adjustRightInd w:val="0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sz w:val="20"/>
                <w:szCs w:val="20"/>
              </w:rPr>
              <w:t xml:space="preserve">2.2. Agilidade na execução: O serviço deverá ser executado com prioridade e brevidade, de modo a reduzir ao mínimo o tempo de </w:t>
            </w:r>
            <w:r w:rsidRPr="00A5158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indisponibilidade da retroescavadeira, garantindo a continuidade das atividades operacionais da Autarquia.</w:t>
            </w:r>
          </w:p>
          <w:p w14:paraId="0C3734F2" w14:textId="455F7993" w:rsidR="00A51585" w:rsidRPr="00A51585" w:rsidRDefault="00A51585" w:rsidP="00A51585">
            <w:pPr>
              <w:adjustRightInd w:val="0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sz w:val="20"/>
                <w:szCs w:val="20"/>
              </w:rPr>
              <w:t>2.3. Fornecimento de peças e insumos: A contratada deverá estar apta a fornecer os materiais necessários para a manutenção, especialmente o(s) mangote(s) hidráulico(s) compatível(is) com o modelo da máquina, assegurando a qualidade e a durabilidade do serviço prestado.</w:t>
            </w:r>
          </w:p>
          <w:p w14:paraId="3CF6DF5D" w14:textId="5EC941D3" w:rsidR="00A51585" w:rsidRPr="00A51585" w:rsidRDefault="00A51585" w:rsidP="00A51585">
            <w:pPr>
              <w:adjustRightInd w:val="0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sz w:val="20"/>
                <w:szCs w:val="20"/>
              </w:rPr>
              <w:t>2.4. Garantia técnica: O serviço executado deverá possuir garantia mínima de 90 dias, abrangendo mão de obra e peças utilizadas, conforme legislação vigente.</w:t>
            </w:r>
          </w:p>
          <w:p w14:paraId="65E3B625" w14:textId="15FB3EB9" w:rsidR="00A51585" w:rsidRPr="00A51585" w:rsidRDefault="00A51585" w:rsidP="00A51585">
            <w:pPr>
              <w:adjustRightInd w:val="0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sz w:val="20"/>
                <w:szCs w:val="20"/>
              </w:rPr>
              <w:t>2.5. Conformidade com normas técnicas: Todos os procedimentos deverão seguir as normas técnicas pertinentes (como ABNT e normas de segurança NR-12, quando aplicável), garantindo a integridade do equipamento e a segurança dos operadores.</w:t>
            </w:r>
          </w:p>
          <w:p w14:paraId="13767E49" w14:textId="1157E34A" w:rsidR="00296410" w:rsidRPr="00A51585" w:rsidRDefault="00A51585" w:rsidP="00A51585">
            <w:pPr>
              <w:adjustRightInd w:val="0"/>
              <w:ind w:left="502" w:right="20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Demais informações:</w:t>
            </w:r>
          </w:p>
          <w:p w14:paraId="39B9B0EE" w14:textId="62966229" w:rsidR="007A3A6A" w:rsidRPr="00A51585" w:rsidRDefault="007A3A6A" w:rsidP="00A51585">
            <w:pPr>
              <w:pStyle w:val="Corpodetexto"/>
              <w:tabs>
                <w:tab w:val="left" w:pos="0"/>
              </w:tabs>
              <w:ind w:left="502" w:right="206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Os </w:t>
            </w:r>
            <w:r w:rsidR="00A51585" w:rsidRPr="00A5158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Serviços</w:t>
            </w:r>
            <w:r w:rsidRPr="00A5158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poderão ser rejeitados, no todo ou em parte, quando em desacordo com as especificações constantes neste Termo de Referência e na proposta, devendo ser refeitos no prazo de 05(cinco) dias, a contar da notificação da contratada, às suas custas, sem prejuízo da aplicação das penalidades.</w:t>
            </w:r>
          </w:p>
          <w:p w14:paraId="23C57427" w14:textId="77777777" w:rsidR="007A3A6A" w:rsidRPr="00A51585" w:rsidRDefault="007A3A6A" w:rsidP="007A3A6A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sz w:val="20"/>
                <w:szCs w:val="20"/>
              </w:rPr>
              <w:t xml:space="preserve">Toda despesa com material, tansporte e entrega deverá correr por conta da própria empresa contratada. </w:t>
            </w:r>
          </w:p>
          <w:p w14:paraId="6905BFE7" w14:textId="77777777" w:rsidR="00916A13" w:rsidRPr="00A51585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6"/>
              <w:ind w:right="2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sz w:val="20"/>
                <w:szCs w:val="20"/>
              </w:rPr>
              <w:t>A PROPOSTA DEVERÁ ESTAR ASSINADA PELO REPRESENTANTE DA EMPRESA COM O CARIMBO DE "CNPJ";</w:t>
            </w:r>
          </w:p>
          <w:p w14:paraId="1C9FE28D" w14:textId="77777777" w:rsidR="00916A13" w:rsidRPr="00A51585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sz w:val="20"/>
                <w:szCs w:val="20"/>
              </w:rPr>
              <w:t>A EMPRESA DECLARADA VENCEDORA DEVERÁ APRESENTAR SEU CONTRATO SOCIAL E AS CERTIDÕES NEGATIVAS DE DÉBITOS FEDERAL, ESTADUAL E MUNICIPAL, FGTS, TRABALHISTA e DOCUMENTO DE CONSTITUIÇÃO DA EMPRESA PARA FINS DE CONTRATAÇÃO.</w:t>
            </w:r>
          </w:p>
          <w:p w14:paraId="3CC308B3" w14:textId="77777777" w:rsidR="00916A13" w:rsidRPr="00A51585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sz w:val="20"/>
                <w:szCs w:val="20"/>
              </w:rPr>
              <w:t>Na proposta devem estar incluídos nos preços todas as tributos de qualquer natureza e todas as despesas, diretas ou indiretas, relacionadas com o fornecimento do objeto, inclusive frete de entrega;</w:t>
            </w:r>
          </w:p>
          <w:p w14:paraId="21318DD3" w14:textId="14C22AFB" w:rsidR="00916A13" w:rsidRPr="00A51585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sz w:val="20"/>
                <w:szCs w:val="20"/>
              </w:rPr>
              <w:t xml:space="preserve"> ENDEREÇO DE ENTREGA: </w:t>
            </w:r>
            <w:r w:rsidR="00A51585">
              <w:rPr>
                <w:rFonts w:asciiTheme="minorHAnsi" w:hAnsiTheme="minorHAnsi" w:cstheme="minorHAnsi"/>
                <w:sz w:val="20"/>
                <w:szCs w:val="20"/>
              </w:rPr>
              <w:t>Rod. Geraldo Sartório, Km 1</w:t>
            </w:r>
            <w:r w:rsidRPr="00A51585">
              <w:rPr>
                <w:rFonts w:asciiTheme="minorHAnsi" w:hAnsiTheme="minorHAnsi" w:cstheme="minorHAnsi"/>
                <w:sz w:val="20"/>
                <w:szCs w:val="20"/>
              </w:rPr>
              <w:t>, Centro , Vargem Alta-ES, ou via correio eletrônico licitacao</w:t>
            </w:r>
            <w:hyperlink r:id="rId6" w:history="1">
              <w:r w:rsidRPr="00A51585">
                <w:rPr>
                  <w:rFonts w:asciiTheme="minorHAnsi" w:hAnsiTheme="minorHAnsi" w:cstheme="minorHAnsi"/>
                  <w:sz w:val="20"/>
                  <w:szCs w:val="20"/>
                </w:rPr>
                <w:t>saaevalta@gmail.com</w:t>
              </w:r>
            </w:hyperlink>
            <w:r w:rsidRPr="00A515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3226D2B" w14:textId="77777777" w:rsidR="00916A13" w:rsidRDefault="00916A13" w:rsidP="00916A13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1585">
              <w:rPr>
                <w:rFonts w:asciiTheme="minorHAnsi" w:hAnsiTheme="minorHAnsi" w:cstheme="minorHAnsi"/>
                <w:sz w:val="20"/>
                <w:szCs w:val="20"/>
              </w:rPr>
              <w:t>CONTATO : SAAE – SERVIÇO AUTÔNOMO DE ÁGUA E ESGOTO – VARGEM ALTA/ES – CNPJ nº 31.724.255/0001-20. Tel. de contato. [028] 99930-1695; E-mail: licitacao</w:t>
            </w:r>
            <w:hyperlink r:id="rId7" w:history="1">
              <w:r w:rsidRPr="00A51585">
                <w:rPr>
                  <w:rFonts w:asciiTheme="minorHAnsi" w:hAnsiTheme="minorHAnsi" w:cstheme="minorHAnsi"/>
                  <w:sz w:val="20"/>
                  <w:szCs w:val="20"/>
                </w:rPr>
                <w:t>saaevalta@gmail.com</w:t>
              </w:r>
            </w:hyperlink>
          </w:p>
          <w:p w14:paraId="051AA67B" w14:textId="77777777" w:rsidR="003F0FBE" w:rsidRPr="00A51585" w:rsidRDefault="003F0FBE" w:rsidP="00DC3525">
            <w:pPr>
              <w:pStyle w:val="PargrafodaLista"/>
              <w:adjustRightInd w:val="0"/>
              <w:ind w:left="862" w:right="2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22E4" w14:paraId="78ED3D52" w14:textId="77777777" w:rsidTr="003F0FBE">
        <w:trPr>
          <w:gridBefore w:val="1"/>
          <w:wBefore w:w="20" w:type="dxa"/>
          <w:trHeight w:val="520"/>
        </w:trPr>
        <w:tc>
          <w:tcPr>
            <w:tcW w:w="5247" w:type="dxa"/>
            <w:gridSpan w:val="2"/>
            <w:vMerge w:val="restart"/>
            <w:tcBorders>
              <w:bottom w:val="single" w:sz="4" w:space="0" w:color="auto"/>
            </w:tcBorders>
          </w:tcPr>
          <w:p w14:paraId="1D6720E1" w14:textId="77777777" w:rsidR="002422E4" w:rsidRDefault="00916A13" w:rsidP="0084724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20"/>
              </w:rPr>
              <w:lastRenderedPageBreak/>
              <w:t>CARIMBO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CNPJ</w:t>
            </w:r>
          </w:p>
        </w:tc>
        <w:tc>
          <w:tcPr>
            <w:tcW w:w="6003" w:type="dxa"/>
            <w:gridSpan w:val="6"/>
          </w:tcPr>
          <w:p w14:paraId="6D597059" w14:textId="77777777" w:rsidR="002422E4" w:rsidRDefault="002422E4" w:rsidP="00847240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 RESPONSÁVEL:</w:t>
            </w:r>
          </w:p>
          <w:p w14:paraId="18651542" w14:textId="77777777" w:rsidR="00323611" w:rsidRDefault="00323611" w:rsidP="00847240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</w:p>
        </w:tc>
      </w:tr>
      <w:tr w:rsidR="002422E4" w14:paraId="54E932EA" w14:textId="77777777" w:rsidTr="003F0FBE">
        <w:trPr>
          <w:gridBefore w:val="1"/>
          <w:wBefore w:w="20" w:type="dxa"/>
          <w:trHeight w:val="1863"/>
        </w:trPr>
        <w:tc>
          <w:tcPr>
            <w:tcW w:w="5247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40566368" w14:textId="77777777" w:rsidR="002422E4" w:rsidRDefault="002422E4" w:rsidP="00847240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  <w:gridSpan w:val="6"/>
            <w:tcBorders>
              <w:bottom w:val="single" w:sz="8" w:space="0" w:color="000000"/>
            </w:tcBorders>
          </w:tcPr>
          <w:p w14:paraId="4D3066EB" w14:textId="77777777" w:rsidR="002422E4" w:rsidRDefault="002422E4" w:rsidP="00847240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14:paraId="11532A48" w14:textId="77777777" w:rsidR="00D4332D" w:rsidRPr="00556135" w:rsidRDefault="00D4332D" w:rsidP="00916A13">
      <w:pPr>
        <w:pStyle w:val="Corpodetexto"/>
        <w:spacing w:before="25"/>
        <w:ind w:right="68"/>
        <w:jc w:val="center"/>
        <w:rPr>
          <w:lang w:val="pt-BR"/>
        </w:rPr>
      </w:pPr>
    </w:p>
    <w:sectPr w:rsidR="00D4332D" w:rsidRPr="00556135">
      <w:type w:val="continuous"/>
      <w:pgSz w:w="11910" w:h="16840"/>
      <w:pgMar w:top="540" w:right="2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43A"/>
    <w:multiLevelType w:val="hybridMultilevel"/>
    <w:tmpl w:val="12140D1C"/>
    <w:lvl w:ilvl="0" w:tplc="4C78EB5C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B8145008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C7F47E96">
      <w:numFmt w:val="bullet"/>
      <w:lvlText w:val="•"/>
      <w:lvlJc w:val="left"/>
      <w:pPr>
        <w:ind w:left="2453" w:hanging="233"/>
      </w:pPr>
      <w:rPr>
        <w:rFonts w:hint="default"/>
        <w:lang w:val="pt-PT" w:eastAsia="en-US" w:bidi="ar-SA"/>
      </w:rPr>
    </w:lvl>
    <w:lvl w:ilvl="3" w:tplc="CB7CF480">
      <w:numFmt w:val="bullet"/>
      <w:lvlText w:val="•"/>
      <w:lvlJc w:val="left"/>
      <w:pPr>
        <w:ind w:left="3550" w:hanging="233"/>
      </w:pPr>
      <w:rPr>
        <w:rFonts w:hint="default"/>
        <w:lang w:val="pt-PT" w:eastAsia="en-US" w:bidi="ar-SA"/>
      </w:rPr>
    </w:lvl>
    <w:lvl w:ilvl="4" w:tplc="7652B7AC">
      <w:numFmt w:val="bullet"/>
      <w:lvlText w:val="•"/>
      <w:lvlJc w:val="left"/>
      <w:pPr>
        <w:ind w:left="4647" w:hanging="233"/>
      </w:pPr>
      <w:rPr>
        <w:rFonts w:hint="default"/>
        <w:lang w:val="pt-PT" w:eastAsia="en-US" w:bidi="ar-SA"/>
      </w:rPr>
    </w:lvl>
    <w:lvl w:ilvl="5" w:tplc="DE6A3E12">
      <w:numFmt w:val="bullet"/>
      <w:lvlText w:val="•"/>
      <w:lvlJc w:val="left"/>
      <w:pPr>
        <w:ind w:left="5744" w:hanging="233"/>
      </w:pPr>
      <w:rPr>
        <w:rFonts w:hint="default"/>
        <w:lang w:val="pt-PT" w:eastAsia="en-US" w:bidi="ar-SA"/>
      </w:rPr>
    </w:lvl>
    <w:lvl w:ilvl="6" w:tplc="87344176">
      <w:numFmt w:val="bullet"/>
      <w:lvlText w:val="•"/>
      <w:lvlJc w:val="left"/>
      <w:pPr>
        <w:ind w:left="6840" w:hanging="233"/>
      </w:pPr>
      <w:rPr>
        <w:rFonts w:hint="default"/>
        <w:lang w:val="pt-PT" w:eastAsia="en-US" w:bidi="ar-SA"/>
      </w:rPr>
    </w:lvl>
    <w:lvl w:ilvl="7" w:tplc="B25AB7E4">
      <w:numFmt w:val="bullet"/>
      <w:lvlText w:val="•"/>
      <w:lvlJc w:val="left"/>
      <w:pPr>
        <w:ind w:left="7937" w:hanging="233"/>
      </w:pPr>
      <w:rPr>
        <w:rFonts w:hint="default"/>
        <w:lang w:val="pt-PT" w:eastAsia="en-US" w:bidi="ar-SA"/>
      </w:rPr>
    </w:lvl>
    <w:lvl w:ilvl="8" w:tplc="26B2F9AE">
      <w:numFmt w:val="bullet"/>
      <w:lvlText w:val="•"/>
      <w:lvlJc w:val="left"/>
      <w:pPr>
        <w:ind w:left="9034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172756DB"/>
    <w:multiLevelType w:val="hybridMultilevel"/>
    <w:tmpl w:val="D0609B6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5BA13C6"/>
    <w:multiLevelType w:val="hybridMultilevel"/>
    <w:tmpl w:val="93048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23EAC"/>
    <w:multiLevelType w:val="hybridMultilevel"/>
    <w:tmpl w:val="139CB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657C"/>
    <w:multiLevelType w:val="hybridMultilevel"/>
    <w:tmpl w:val="253CF05E"/>
    <w:lvl w:ilvl="0" w:tplc="E39EB476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1742D6E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39D03B0A">
      <w:numFmt w:val="bullet"/>
      <w:lvlText w:val="•"/>
      <w:lvlJc w:val="left"/>
      <w:pPr>
        <w:ind w:left="2452" w:hanging="233"/>
      </w:pPr>
      <w:rPr>
        <w:rFonts w:hint="default"/>
        <w:lang w:val="pt-PT" w:eastAsia="en-US" w:bidi="ar-SA"/>
      </w:rPr>
    </w:lvl>
    <w:lvl w:ilvl="3" w:tplc="7FEAA000">
      <w:numFmt w:val="bullet"/>
      <w:lvlText w:val="•"/>
      <w:lvlJc w:val="left"/>
      <w:pPr>
        <w:ind w:left="3548" w:hanging="233"/>
      </w:pPr>
      <w:rPr>
        <w:rFonts w:hint="default"/>
        <w:lang w:val="pt-PT" w:eastAsia="en-US" w:bidi="ar-SA"/>
      </w:rPr>
    </w:lvl>
    <w:lvl w:ilvl="4" w:tplc="942CFF76">
      <w:numFmt w:val="bullet"/>
      <w:lvlText w:val="•"/>
      <w:lvlJc w:val="left"/>
      <w:pPr>
        <w:ind w:left="4644" w:hanging="233"/>
      </w:pPr>
      <w:rPr>
        <w:rFonts w:hint="default"/>
        <w:lang w:val="pt-PT" w:eastAsia="en-US" w:bidi="ar-SA"/>
      </w:rPr>
    </w:lvl>
    <w:lvl w:ilvl="5" w:tplc="F108514C">
      <w:numFmt w:val="bullet"/>
      <w:lvlText w:val="•"/>
      <w:lvlJc w:val="left"/>
      <w:pPr>
        <w:ind w:left="5740" w:hanging="233"/>
      </w:pPr>
      <w:rPr>
        <w:rFonts w:hint="default"/>
        <w:lang w:val="pt-PT" w:eastAsia="en-US" w:bidi="ar-SA"/>
      </w:rPr>
    </w:lvl>
    <w:lvl w:ilvl="6" w:tplc="237212BC">
      <w:numFmt w:val="bullet"/>
      <w:lvlText w:val="•"/>
      <w:lvlJc w:val="left"/>
      <w:pPr>
        <w:ind w:left="6836" w:hanging="233"/>
      </w:pPr>
      <w:rPr>
        <w:rFonts w:hint="default"/>
        <w:lang w:val="pt-PT" w:eastAsia="en-US" w:bidi="ar-SA"/>
      </w:rPr>
    </w:lvl>
    <w:lvl w:ilvl="7" w:tplc="3BF8E4CA">
      <w:numFmt w:val="bullet"/>
      <w:lvlText w:val="•"/>
      <w:lvlJc w:val="left"/>
      <w:pPr>
        <w:ind w:left="7932" w:hanging="233"/>
      </w:pPr>
      <w:rPr>
        <w:rFonts w:hint="default"/>
        <w:lang w:val="pt-PT" w:eastAsia="en-US" w:bidi="ar-SA"/>
      </w:rPr>
    </w:lvl>
    <w:lvl w:ilvl="8" w:tplc="CB5AE8B8">
      <w:numFmt w:val="bullet"/>
      <w:lvlText w:val="•"/>
      <w:lvlJc w:val="left"/>
      <w:pPr>
        <w:ind w:left="9028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61972070"/>
    <w:multiLevelType w:val="hybridMultilevel"/>
    <w:tmpl w:val="CE2E6B74"/>
    <w:lvl w:ilvl="0" w:tplc="F87C4DE6">
      <w:start w:val="5"/>
      <w:numFmt w:val="decimal"/>
      <w:lvlText w:val="%1."/>
      <w:lvlJc w:val="left"/>
      <w:pPr>
        <w:ind w:left="396" w:hanging="360"/>
      </w:pPr>
      <w:rPr>
        <w:rFonts w:asciiTheme="minorHAnsi" w:hAnsiTheme="minorHAnsi" w:cs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16" w:hanging="360"/>
      </w:pPr>
    </w:lvl>
    <w:lvl w:ilvl="2" w:tplc="0416001B" w:tentative="1">
      <w:start w:val="1"/>
      <w:numFmt w:val="lowerRoman"/>
      <w:lvlText w:val="%3."/>
      <w:lvlJc w:val="right"/>
      <w:pPr>
        <w:ind w:left="1836" w:hanging="180"/>
      </w:pPr>
    </w:lvl>
    <w:lvl w:ilvl="3" w:tplc="0416000F" w:tentative="1">
      <w:start w:val="1"/>
      <w:numFmt w:val="decimal"/>
      <w:lvlText w:val="%4."/>
      <w:lvlJc w:val="left"/>
      <w:pPr>
        <w:ind w:left="2556" w:hanging="360"/>
      </w:pPr>
    </w:lvl>
    <w:lvl w:ilvl="4" w:tplc="04160019" w:tentative="1">
      <w:start w:val="1"/>
      <w:numFmt w:val="lowerLetter"/>
      <w:lvlText w:val="%5."/>
      <w:lvlJc w:val="left"/>
      <w:pPr>
        <w:ind w:left="3276" w:hanging="360"/>
      </w:pPr>
    </w:lvl>
    <w:lvl w:ilvl="5" w:tplc="0416001B" w:tentative="1">
      <w:start w:val="1"/>
      <w:numFmt w:val="lowerRoman"/>
      <w:lvlText w:val="%6."/>
      <w:lvlJc w:val="right"/>
      <w:pPr>
        <w:ind w:left="3996" w:hanging="180"/>
      </w:pPr>
    </w:lvl>
    <w:lvl w:ilvl="6" w:tplc="0416000F" w:tentative="1">
      <w:start w:val="1"/>
      <w:numFmt w:val="decimal"/>
      <w:lvlText w:val="%7."/>
      <w:lvlJc w:val="left"/>
      <w:pPr>
        <w:ind w:left="4716" w:hanging="360"/>
      </w:pPr>
    </w:lvl>
    <w:lvl w:ilvl="7" w:tplc="04160019" w:tentative="1">
      <w:start w:val="1"/>
      <w:numFmt w:val="lowerLetter"/>
      <w:lvlText w:val="%8."/>
      <w:lvlJc w:val="left"/>
      <w:pPr>
        <w:ind w:left="5436" w:hanging="360"/>
      </w:pPr>
    </w:lvl>
    <w:lvl w:ilvl="8" w:tplc="0416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1928271118">
    <w:abstractNumId w:val="4"/>
  </w:num>
  <w:num w:numId="2" w16cid:durableId="578056616">
    <w:abstractNumId w:val="0"/>
  </w:num>
  <w:num w:numId="3" w16cid:durableId="828178438">
    <w:abstractNumId w:val="5"/>
  </w:num>
  <w:num w:numId="4" w16cid:durableId="1237473500">
    <w:abstractNumId w:val="3"/>
  </w:num>
  <w:num w:numId="5" w16cid:durableId="697897864">
    <w:abstractNumId w:val="2"/>
  </w:num>
  <w:num w:numId="6" w16cid:durableId="173003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2D"/>
    <w:rsid w:val="00011325"/>
    <w:rsid w:val="00026256"/>
    <w:rsid w:val="00096B62"/>
    <w:rsid w:val="000F7B6F"/>
    <w:rsid w:val="00113A59"/>
    <w:rsid w:val="001B5ABE"/>
    <w:rsid w:val="002422E4"/>
    <w:rsid w:val="00296410"/>
    <w:rsid w:val="00323611"/>
    <w:rsid w:val="00391330"/>
    <w:rsid w:val="003C78D5"/>
    <w:rsid w:val="003F0FBE"/>
    <w:rsid w:val="003F61AF"/>
    <w:rsid w:val="004235B8"/>
    <w:rsid w:val="005267B0"/>
    <w:rsid w:val="00556135"/>
    <w:rsid w:val="005B7EB4"/>
    <w:rsid w:val="005F46C2"/>
    <w:rsid w:val="00694A31"/>
    <w:rsid w:val="00742040"/>
    <w:rsid w:val="00797261"/>
    <w:rsid w:val="007A3A6A"/>
    <w:rsid w:val="007C3F39"/>
    <w:rsid w:val="00877856"/>
    <w:rsid w:val="00916A13"/>
    <w:rsid w:val="00996B30"/>
    <w:rsid w:val="009C7D85"/>
    <w:rsid w:val="00A07A5D"/>
    <w:rsid w:val="00A13F99"/>
    <w:rsid w:val="00A51585"/>
    <w:rsid w:val="00AD3636"/>
    <w:rsid w:val="00BA02F5"/>
    <w:rsid w:val="00BB5B7F"/>
    <w:rsid w:val="00BC6A0A"/>
    <w:rsid w:val="00C12F04"/>
    <w:rsid w:val="00CC2A50"/>
    <w:rsid w:val="00D4332D"/>
    <w:rsid w:val="00D924C3"/>
    <w:rsid w:val="00DC3525"/>
    <w:rsid w:val="00DC4275"/>
    <w:rsid w:val="00E41DE0"/>
    <w:rsid w:val="00F123FF"/>
    <w:rsid w:val="00F32456"/>
    <w:rsid w:val="00F9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5D25"/>
  <w15:docId w15:val="{CA383E05-55F3-499B-8D79-4D8D684B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926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422E4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9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aeval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aevalt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722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Quadro_Para_Preeenchimento_Precos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Quadro_Para_Preeenchimento_Precos</dc:title>
  <dc:creator>Compras</dc:creator>
  <cp:lastModifiedBy>Usuario</cp:lastModifiedBy>
  <cp:revision>14</cp:revision>
  <dcterms:created xsi:type="dcterms:W3CDTF">2025-01-20T18:12:00Z</dcterms:created>
  <dcterms:modified xsi:type="dcterms:W3CDTF">2025-09-30T17:47:00Z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LastSaved">
    <vt:filetime>2023-05-26T00:00:00Z</vt:filetime>
  </property>
</Properties>
</file>